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w:t>
      </w:r>
      <w:r w:rsidDel="00000000" w:rsidR="00000000" w:rsidRPr="00000000">
        <w:rPr>
          <w:rFonts w:ascii="Cambria" w:cs="Cambria" w:eastAsia="Cambria" w:hAnsi="Cambria"/>
          <w:b w:val="1"/>
          <w:bCs w:val="1"/>
          <w:sz w:val="36"/>
          <w:szCs w:val="36"/>
          <w:rtl w:val="0"/>
        </w:rPr>
        <w:t xml:space="preserve"> 045</w:t>
      </w:r>
    </w:p>
    <w:p w:rsidR="00000000" w:rsidDel="00000000" w:rsidP="00000000" w:rsidRDefault="00000000" w:rsidRPr="00000000" w14:paraId="00000004">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In Support of an </w:t>
      </w:r>
      <w:r w:rsidDel="00000000" w:rsidR="00000000" w:rsidRPr="00000000">
        <w:rPr>
          <w:rFonts w:ascii="Cambria" w:cs="Cambria" w:eastAsia="Cambria" w:hAnsi="Cambria"/>
          <w:b w:val="1"/>
          <w:bCs w:val="1"/>
          <w:i w:val="1"/>
          <w:iCs w:val="1"/>
          <w:sz w:val="28"/>
          <w:szCs w:val="28"/>
          <w:rtl w:val="0"/>
        </w:rPr>
        <w:t xml:space="preserve">Environmental Justice Minor</w:t>
      </w:r>
      <w:r w:rsidDel="00000000" w:rsidR="00000000" w:rsidRPr="00000000">
        <w:rPr>
          <w:rFonts w:ascii="Cambria" w:cs="Cambria" w:eastAsia="Cambria" w:hAnsi="Cambria"/>
          <w:b w:val="1"/>
          <w:bCs w:val="1"/>
          <w:i w:val="1"/>
          <w:iCs w:val="1"/>
          <w:sz w:val="28"/>
          <w:szCs w:val="28"/>
          <w:rtl w:val="0"/>
        </w:rPr>
        <w:t xml:space="preserve"> and </w:t>
      </w:r>
      <w:r w:rsidDel="00000000" w:rsidR="00000000" w:rsidRPr="00000000">
        <w:rPr>
          <w:rFonts w:ascii="Cambria" w:cs="Cambria" w:eastAsia="Cambria" w:hAnsi="Cambria"/>
          <w:b w:val="1"/>
          <w:bCs w:val="1"/>
          <w:i w:val="1"/>
          <w:iCs w:val="1"/>
          <w:sz w:val="28"/>
          <w:szCs w:val="28"/>
          <w:rtl w:val="0"/>
        </w:rPr>
        <w:t xml:space="preserve">Community-Engaged </w:t>
      </w:r>
      <w:r w:rsidDel="00000000" w:rsidR="00000000" w:rsidRPr="00000000">
        <w:rPr>
          <w:rFonts w:ascii="Cambria" w:cs="Cambria" w:eastAsia="Cambria" w:hAnsi="Cambria"/>
          <w:b w:val="1"/>
          <w:bCs w:val="1"/>
          <w:i w:val="1"/>
          <w:iCs w:val="1"/>
          <w:sz w:val="28"/>
          <w:szCs w:val="28"/>
          <w:rtl w:val="0"/>
        </w:rPr>
        <w:t xml:space="preserve">Environmental Justice Education</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6">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Bella Santos (ASUC Senator) </w:t>
      </w:r>
    </w:p>
    <w:p w:rsidR="00000000" w:rsidDel="00000000" w:rsidP="00000000" w:rsidRDefault="00000000" w:rsidRPr="00000000" w14:paraId="00000007">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8">
      <w:pPr>
        <w:widowControl w:val="0"/>
        <w:spacing w:line="240" w:lineRule="auto"/>
        <w:jc w:val="center"/>
        <w:rPr>
          <w:rFonts w:ascii="Cambria" w:cs="Cambria" w:eastAsia="Cambria" w:hAnsi="Cambria"/>
          <w:u w:val="single"/>
        </w:rPr>
      </w:pPr>
      <w:r w:rsidDel="00000000" w:rsidR="00000000" w:rsidRPr="00000000">
        <w:rPr>
          <w:rFonts w:ascii="Cambria" w:cs="Cambria" w:eastAsia="Cambria" w:hAnsi="Cambria"/>
          <w:rtl w:val="0"/>
        </w:rPr>
        <w:t xml:space="preserve">Ava Wang (Environmental Justice Coordinator, Housing and Dining Sustainability), Maya Williams (Bonnie Reiss Climate Action Engagement Fellow, UCOP), </w:t>
      </w:r>
      <w:r w:rsidDel="00000000" w:rsidR="00000000" w:rsidRPr="00000000">
        <w:rPr>
          <w:rFonts w:ascii="Cambria" w:cs="Cambria" w:eastAsia="Cambria" w:hAnsi="Cambria"/>
          <w:u w:val="single"/>
          <w:rtl w:val="0"/>
        </w:rPr>
        <w:t xml:space="preserve">Isha Chander (ASUC Executive Vice President)</w:t>
      </w:r>
      <w:r w:rsidDel="00000000" w:rsidR="00000000" w:rsidRPr="00000000">
        <w:rPr>
          <w:rFonts w:ascii="Cambria" w:cs="Cambria" w:eastAsia="Cambria" w:hAnsi="Cambria"/>
          <w:rtl w:val="0"/>
        </w:rPr>
        <w:t xml:space="preserve">, Anna Kathawala (Chief of Staff, Office of ASUC Senator Santos), Maddie Chesebro (Chief of Staff, Office of ASUC Senator Santos), Keshwanth Puligulla (Bonnie Reiss Climate Action Engagement Fellow, UCOP), Elise Patton (Environmental Justice Education Department Co-Director, Office of ASUC Senator Santos), An Le (Berkeley Clean Energy Campus Co-Director, Office of ASUC Senator Santos), Sydney Scott (ASUC Senator), Rayne Xue (ASUC Senator), </w:t>
      </w:r>
      <w:r w:rsidDel="00000000" w:rsidR="00000000" w:rsidRPr="00000000">
        <w:rPr>
          <w:rFonts w:ascii="Cambria" w:cs="Cambria" w:eastAsia="Cambria" w:hAnsi="Cambria"/>
          <w:u w:val="single"/>
          <w:rtl w:val="0"/>
        </w:rPr>
        <w:t xml:space="preserve">Sara Teran (ASUC Senator), Abdullah Memon (ASUC Senator)</w:t>
      </w:r>
      <w:r w:rsidDel="00000000" w:rsidR="00000000" w:rsidRPr="00000000">
        <w:rPr>
          <w:rFonts w:ascii="Cambria" w:cs="Cambria" w:eastAsia="Cambria" w:hAnsi="Cambria"/>
          <w:rtl w:val="0"/>
        </w:rPr>
        <w:t xml:space="preserve">, Margaret Solomon (ASUC Senator), Lucia Stankovic (ASUC Senator), Shawn Canin (ASUC Senator), Niyati Ram (ASUC South Asian Ad-Hoc Committee Chair), Jada Yang (ASUC Senator), Jackson Goulding (External Policy Co-Director, Office of ASUC Senator Santos), Abigail Ferreira-Copat (DEIJ Director, Office of ASUC Senator Santos), Maya King (Chief of Staff, Office of ASUC Senator Santos), Nikki Nunez-Rivera (ASUC Senator), Grace Larson (Environmental Justice Education Department Co-Director, Office of ASUC Senator Santos), </w:t>
      </w:r>
      <w:r w:rsidDel="00000000" w:rsidR="00000000" w:rsidRPr="00000000">
        <w:rPr>
          <w:rFonts w:ascii="Cambria" w:cs="Cambria" w:eastAsia="Cambria" w:hAnsi="Cambria"/>
          <w:u w:val="single"/>
          <w:rtl w:val="0"/>
        </w:rPr>
        <w:t xml:space="preserve">Kianna Rodarte (ASUC Senator), Abigail Cho (ASUC Senator), Sydnee Thy (ASUC Senator)</w:t>
      </w:r>
    </w:p>
    <w:p w:rsidR="00000000" w:rsidDel="00000000" w:rsidP="00000000" w:rsidRDefault="00000000" w:rsidRPr="00000000" w14:paraId="00000009">
      <w:pPr>
        <w:widowControl w:val="0"/>
        <w:spacing w:line="240" w:lineRule="auto"/>
        <w:jc w:val="center"/>
        <w:rPr>
          <w:rFonts w:ascii="Cambria" w:cs="Cambria" w:eastAsia="Cambria" w:hAnsi="Cambria"/>
          <w:u w:val="single"/>
        </w:rPr>
      </w:pPr>
      <w:r w:rsidDel="00000000" w:rsidR="00000000" w:rsidRPr="00000000">
        <w:rPr>
          <w:rtl w:val="0"/>
        </w:rPr>
      </w:r>
    </w:p>
    <w:p w:rsidR="00000000" w:rsidDel="00000000" w:rsidP="00000000" w:rsidRDefault="00000000" w:rsidRPr="00000000" w14:paraId="0000000A">
      <w:pPr>
        <w:widowControl w:val="0"/>
        <w:spacing w:line="240" w:lineRule="auto"/>
        <w:jc w:val="left"/>
        <w:rPr>
          <w:rFonts w:ascii="Cambria" w:cs="Cambria" w:eastAsia="Cambria" w:hAnsi="Cambria"/>
        </w:rPr>
      </w:pPr>
      <w:r w:rsidDel="00000000" w:rsidR="00000000" w:rsidRPr="00000000">
        <w:rPr>
          <w:rtl w:val="0"/>
        </w:rPr>
      </w:r>
    </w:p>
    <w:p w:rsidR="00000000" w:rsidDel="00000000" w:rsidP="00000000" w:rsidRDefault="00000000" w:rsidRPr="00000000" w14:paraId="0000000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UC Berkeley Student Environmental Resource Center defines environmental justice (EJ) as “recogniz[ing] the inherent links and interactions between people’s environments and their socioeconomic status, race, gender, ability, age, and other intersecting identities. EJ recognizes that BIPOC, low-income communities, people of the global south, and low-income countries disproportionately bear the brunt of climate change while contributing to it the least. EJ is about everyone's inherent right to a habitable environment;”</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 </w:t>
      </w:r>
      <w:r w:rsidDel="00000000" w:rsidR="00000000" w:rsidRPr="00000000">
        <w:rPr>
          <w:rtl w:val="0"/>
        </w:rPr>
      </w:r>
    </w:p>
    <w:p w:rsidR="00000000" w:rsidDel="00000000" w:rsidP="00000000" w:rsidRDefault="00000000" w:rsidRPr="00000000" w14:paraId="0000000C">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at its core, the practice of promoting EJ is about 1) Procedural Justice: empowering marginalized peoples and communities so processes and decision making happens fairly and transparently, 2) Distributional Justice: ensuring that the benefits and harms of climate change and environmental hazards are allocated equally, and 3) Recognitional Justice: recognizing the diversity of participants and experiences in affected communities, as well as recognizing the importance of community values, especially for Indigenous communities;</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 </w:t>
      </w:r>
    </w:p>
    <w:p w:rsidR="00000000" w:rsidDel="00000000" w:rsidP="00000000" w:rsidRDefault="00000000" w:rsidRPr="00000000" w14:paraId="0000000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in 2022, the University of California Office of the President (UCOP) created a Framework for Incorporating Environmental &amp; Climate Justice into Climate Action, which urges that across the UC system, “the education provided to future generations shall highlight social and environmental issues, centering on BIPOC experience and an appreciation for diverse cultural perspectives;”</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w:t>
      </w:r>
    </w:p>
    <w:p w:rsidR="00000000" w:rsidDel="00000000" w:rsidP="00000000" w:rsidRDefault="00000000" w:rsidRPr="00000000" w14:paraId="0000001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in the 2020 Sustainability Plan, the University of California, Berkeley committed to “support[ing] environmental justice programs and promot[ing] diverse and inclusive leadership in initiatives on campus lands;</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and,</w:t>
      </w:r>
    </w:p>
    <w:p w:rsidR="00000000" w:rsidDel="00000000" w:rsidP="00000000" w:rsidRDefault="00000000" w:rsidRPr="00000000" w14:paraId="0000001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3">
      <w:pPr>
        <w:spacing w:after="18" w:lineRule="auto"/>
        <w:ind w:right="78"/>
        <w:rPr>
          <w:rFonts w:ascii="Cambria" w:cs="Cambria" w:eastAsia="Cambria" w:hAnsi="Cambria"/>
          <w:b w:val="1"/>
          <w:bCs w:val="1"/>
          <w:shd w:fill="d9ead3" w:val="clear"/>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Associated Students of the University of California has committed to “adopting </w:t>
      </w:r>
      <w:r w:rsidDel="00000000" w:rsidR="00000000" w:rsidRPr="00000000">
        <w:rPr>
          <w:rFonts w:ascii="Cambria" w:cs="Cambria" w:eastAsia="Cambria" w:hAnsi="Cambria"/>
          <w:rtl w:val="0"/>
        </w:rPr>
        <w:t xml:space="preserve">environmental sustainability</w:t>
      </w:r>
      <w:r w:rsidDel="00000000" w:rsidR="00000000" w:rsidRPr="00000000">
        <w:rPr>
          <w:rFonts w:ascii="Cambria" w:cs="Cambria" w:eastAsia="Cambria" w:hAnsi="Cambria"/>
          <w:rtl w:val="0"/>
        </w:rPr>
        <w:t xml:space="preserve"> as a policy” in the Constitution document,</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of which environmental justice education is a critical component; and, </w:t>
      </w:r>
      <w:r w:rsidDel="00000000" w:rsidR="00000000" w:rsidRPr="00000000">
        <w:rPr>
          <w:rtl w:val="0"/>
        </w:rPr>
      </w:r>
    </w:p>
    <w:p w:rsidR="00000000" w:rsidDel="00000000" w:rsidP="00000000" w:rsidRDefault="00000000" w:rsidRPr="00000000" w14:paraId="00000014">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UC Berkeley’s College of Natural Resources (CNR) has declared a commitment to “center environmental justice and climate equity, elevating the voices of and impacts on historically marginalized communities, and [partner] with communities to seek equitable climate solutions;”</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and,</w:t>
      </w:r>
    </w:p>
    <w:p w:rsidR="00000000" w:rsidDel="00000000" w:rsidP="00000000" w:rsidRDefault="00000000" w:rsidRPr="00000000" w14:paraId="00000016">
      <w:pPr>
        <w:spacing w:after="18" w:lineRule="auto"/>
        <w:ind w:right="78"/>
        <w:rPr>
          <w:rFonts w:ascii="Cambria" w:cs="Cambria" w:eastAsia="Cambria" w:hAnsi="Cambria"/>
          <w:shd w:fill="d9ead3" w:val="clear"/>
        </w:rPr>
      </w:pPr>
      <w:r w:rsidDel="00000000" w:rsidR="00000000" w:rsidRPr="00000000">
        <w:rPr>
          <w:rtl w:val="0"/>
        </w:rPr>
      </w:r>
    </w:p>
    <w:p w:rsidR="00000000" w:rsidDel="00000000" w:rsidP="00000000" w:rsidRDefault="00000000" w:rsidRPr="00000000" w14:paraId="0000001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University claims that “s</w:t>
      </w:r>
      <w:r w:rsidDel="00000000" w:rsidR="00000000" w:rsidRPr="00000000">
        <w:rPr>
          <w:rFonts w:ascii="Cambria" w:cs="Cambria" w:eastAsia="Cambria" w:hAnsi="Cambria"/>
          <w:rtl w:val="0"/>
        </w:rPr>
        <w:t xml:space="preserve">ustainability is a core Berkeley value</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yet it does not currently offer a formal curriculum that comprehensively examines the climate crisis through an environmental justice framework; and,</w:t>
      </w:r>
    </w:p>
    <w:p w:rsidR="00000000" w:rsidDel="00000000" w:rsidP="00000000" w:rsidRDefault="00000000" w:rsidRPr="00000000" w14:paraId="00000018">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University’s Division of Equity and Inclusion’s </w:t>
      </w:r>
      <w:r w:rsidDel="00000000" w:rsidR="00000000" w:rsidRPr="00000000">
        <w:rPr>
          <w:rFonts w:ascii="Cambria" w:cs="Cambria" w:eastAsia="Cambria" w:hAnsi="Cambria"/>
          <w:rtl w:val="0"/>
        </w:rPr>
        <w:t xml:space="preserve">Centers for Educational Justice &amp; Community Engagement is committed to leadership development, access, activism, academic excellence and social justice,</w:t>
      </w:r>
      <w:r w:rsidDel="00000000" w:rsidR="00000000" w:rsidRPr="00000000">
        <w:rPr>
          <w:rFonts w:ascii="Cambria" w:cs="Cambria" w:eastAsia="Cambria" w:hAnsi="Cambria"/>
          <w:vertAlign w:val="superscript"/>
        </w:rPr>
        <w:footnoteReference w:customMarkFollows="0" w:id="7"/>
      </w:r>
      <w:r w:rsidDel="00000000" w:rsidR="00000000" w:rsidRPr="00000000">
        <w:rPr>
          <w:rFonts w:ascii="Cambria" w:cs="Cambria" w:eastAsia="Cambria" w:hAnsi="Cambria"/>
          <w:rtl w:val="0"/>
        </w:rPr>
        <w:t xml:space="preserve"> yet there is currently no initiative focused on environmental justice education and activism; and,</w:t>
      </w:r>
    </w:p>
    <w:p w:rsidR="00000000" w:rsidDel="00000000" w:rsidP="00000000" w:rsidRDefault="00000000" w:rsidRPr="00000000" w14:paraId="0000001A">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in recent years, Society and Environment (S&amp;E) majors had the ability to choose a concentration in Environmental Justice, but that option has been eliminated; thus, S&amp;E students cannot reflect their environmental justice studies on their diplomas; and,</w:t>
      </w:r>
    </w:p>
    <w:p w:rsidR="00000000" w:rsidDel="00000000" w:rsidP="00000000" w:rsidRDefault="00000000" w:rsidRPr="00000000" w14:paraId="0000001C">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proposed EJ Minor seeks to mitigate this gap by providing a curriculum that examines the climate crisis from an intersectional and interdisciplinary perspective, with a specific emphasis on community engagement and uplifting the voices of Black, Indigenous, and People of Color (BIPOC) individuals; </w:t>
      </w:r>
      <w:r w:rsidDel="00000000" w:rsidR="00000000" w:rsidRPr="00000000">
        <w:rPr>
          <w:rFonts w:ascii="Cambria" w:cs="Cambria" w:eastAsia="Cambria" w:hAnsi="Cambria"/>
          <w:rtl w:val="0"/>
        </w:rPr>
        <w:t xml:space="preserve">and,</w:t>
      </w:r>
    </w:p>
    <w:p w:rsidR="00000000" w:rsidDel="00000000" w:rsidP="00000000" w:rsidRDefault="00000000" w:rsidRPr="00000000" w14:paraId="0000001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numerous academic institutions have already adopted environmental justice minors, including, but not limited to, </w:t>
      </w:r>
      <w:r w:rsidDel="00000000" w:rsidR="00000000" w:rsidRPr="00000000">
        <w:rPr>
          <w:rFonts w:ascii="Cambria" w:cs="Cambria" w:eastAsia="Cambria" w:hAnsi="Cambria"/>
          <w:rtl w:val="0"/>
        </w:rPr>
        <w:t xml:space="preserve">Stanford University,</w:t>
      </w:r>
      <w:r w:rsidDel="00000000" w:rsidR="00000000" w:rsidRPr="00000000">
        <w:rPr>
          <w:rFonts w:ascii="Cambria" w:cs="Cambria" w:eastAsia="Cambria" w:hAnsi="Cambria"/>
          <w:vertAlign w:val="superscript"/>
        </w:rPr>
        <w:footnoteReference w:customMarkFollows="0" w:id="8"/>
      </w:r>
      <w:r w:rsidDel="00000000" w:rsidR="00000000" w:rsidRPr="00000000">
        <w:rPr>
          <w:rFonts w:ascii="Cambria" w:cs="Cambria" w:eastAsia="Cambria" w:hAnsi="Cambria"/>
          <w:rtl w:val="0"/>
        </w:rPr>
        <w:t xml:space="preserve"> University of North Carolina at Chapel Hill,</w:t>
      </w:r>
      <w:r w:rsidDel="00000000" w:rsidR="00000000" w:rsidRPr="00000000">
        <w:rPr>
          <w:rFonts w:ascii="Cambria" w:cs="Cambria" w:eastAsia="Cambria" w:hAnsi="Cambria"/>
          <w:vertAlign w:val="superscript"/>
        </w:rPr>
        <w:footnoteReference w:customMarkFollows="0" w:id="9"/>
      </w:r>
      <w:r w:rsidDel="00000000" w:rsidR="00000000" w:rsidRPr="00000000">
        <w:rPr>
          <w:rFonts w:ascii="Cambria" w:cs="Cambria" w:eastAsia="Cambria" w:hAnsi="Cambria"/>
          <w:rtl w:val="0"/>
        </w:rPr>
        <w:t xml:space="preserve"> Cal Poly San Luis Obispo,</w:t>
      </w:r>
      <w:r w:rsidDel="00000000" w:rsidR="00000000" w:rsidRPr="00000000">
        <w:rPr>
          <w:rFonts w:ascii="Cambria" w:cs="Cambria" w:eastAsia="Cambria" w:hAnsi="Cambria"/>
          <w:vertAlign w:val="superscript"/>
        </w:rPr>
        <w:footnoteReference w:customMarkFollows="0" w:id="10"/>
      </w:r>
      <w:r w:rsidDel="00000000" w:rsidR="00000000" w:rsidRPr="00000000">
        <w:rPr>
          <w:rFonts w:ascii="Cambria" w:cs="Cambria" w:eastAsia="Cambria" w:hAnsi="Cambria"/>
          <w:rtl w:val="0"/>
        </w:rPr>
        <w:t xml:space="preserve"> and University of New Hampshire.</w:t>
      </w:r>
      <w:r w:rsidDel="00000000" w:rsidR="00000000" w:rsidRPr="00000000">
        <w:rPr>
          <w:rFonts w:ascii="Cambria" w:cs="Cambria" w:eastAsia="Cambria" w:hAnsi="Cambria"/>
          <w:vertAlign w:val="superscript"/>
        </w:rPr>
        <w:footnoteReference w:customMarkFollows="0" w:id="11"/>
      </w:r>
      <w:r w:rsidDel="00000000" w:rsidR="00000000" w:rsidRPr="00000000">
        <w:rPr>
          <w:rFonts w:ascii="Cambria" w:cs="Cambria" w:eastAsia="Cambria" w:hAnsi="Cambria"/>
          <w:rtl w:val="0"/>
        </w:rPr>
        <w:t xml:space="preserve"> Additionally, </w:t>
      </w:r>
      <w:r w:rsidDel="00000000" w:rsidR="00000000" w:rsidRPr="00000000">
        <w:rPr>
          <w:rFonts w:ascii="Cambria" w:cs="Cambria" w:eastAsia="Cambria" w:hAnsi="Cambria"/>
          <w:rtl w:val="0"/>
        </w:rPr>
        <w:t xml:space="preserve">San Francisco State University</w:t>
      </w:r>
      <w:r w:rsidDel="00000000" w:rsidR="00000000" w:rsidRPr="00000000">
        <w:rPr>
          <w:rFonts w:ascii="Cambria" w:cs="Cambria" w:eastAsia="Cambria" w:hAnsi="Cambria"/>
          <w:rtl w:val="0"/>
        </w:rPr>
        <w:t xml:space="preserve"> recently revised its undergraduate Environmental Sustainability (now renamed to Environmental Sustainability and Climate Action) graduation requirement to include climate change and climate justice</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vertAlign w:val="superscript"/>
        </w:rPr>
        <w:footnoteReference w:customMarkFollows="0" w:id="12"/>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and</w:t>
      </w:r>
      <w:r w:rsidDel="00000000" w:rsidR="00000000" w:rsidRPr="00000000">
        <w:rPr>
          <w:rFonts w:ascii="Cambria" w:cs="Cambria" w:eastAsia="Cambria" w:hAnsi="Cambria"/>
          <w:rtl w:val="0"/>
        </w:rPr>
        <w:t xml:space="preserve">,</w:t>
      </w:r>
    </w:p>
    <w:p w:rsidR="00000000" w:rsidDel="00000000" w:rsidP="00000000" w:rsidRDefault="00000000" w:rsidRPr="00000000" w14:paraId="0000002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EJ and climate literacy models currently exist within the UC system. </w:t>
      </w:r>
      <w:r w:rsidDel="00000000" w:rsidR="00000000" w:rsidRPr="00000000">
        <w:rPr>
          <w:rFonts w:ascii="Cambria" w:cs="Cambria" w:eastAsia="Cambria" w:hAnsi="Cambria"/>
          <w:rtl w:val="0"/>
        </w:rPr>
        <w:t xml:space="preserve">UC San Diego</w:t>
      </w:r>
      <w:r w:rsidDel="00000000" w:rsidR="00000000" w:rsidRPr="00000000">
        <w:rPr>
          <w:rFonts w:ascii="Cambria" w:cs="Cambria" w:eastAsia="Cambria" w:hAnsi="Cambria"/>
          <w:rtl w:val="0"/>
        </w:rPr>
        <w:t xml:space="preserve"> recently adopted the Jane </w:t>
      </w:r>
      <w:r w:rsidDel="00000000" w:rsidR="00000000" w:rsidRPr="00000000">
        <w:rPr>
          <w:rFonts w:ascii="Cambria" w:cs="Cambria" w:eastAsia="Cambria" w:hAnsi="Cambria"/>
          <w:rtl w:val="0"/>
        </w:rPr>
        <w:t xml:space="preserve">Teranes</w:t>
      </w:r>
      <w:r w:rsidDel="00000000" w:rsidR="00000000" w:rsidRPr="00000000">
        <w:rPr>
          <w:rFonts w:ascii="Cambria" w:cs="Cambria" w:eastAsia="Cambria" w:hAnsi="Cambria"/>
          <w:rtl w:val="0"/>
        </w:rPr>
        <w:t xml:space="preserve"> Climate Change Education Requirement, a climate literacy initiative that requires all undergraduates to complete a climate-related course and seeks to “empower students with the knowledge and skills needed to confront the urgent global challenge of climate change;”</w:t>
      </w:r>
      <w:r w:rsidDel="00000000" w:rsidR="00000000" w:rsidRPr="00000000">
        <w:rPr>
          <w:rFonts w:ascii="Cambria" w:cs="Cambria" w:eastAsia="Cambria" w:hAnsi="Cambria"/>
          <w:vertAlign w:val="superscript"/>
        </w:rPr>
        <w:footnoteReference w:customMarkFollows="0" w:id="13"/>
      </w:r>
      <w:r w:rsidDel="00000000" w:rsidR="00000000" w:rsidRPr="00000000">
        <w:rPr>
          <w:rFonts w:ascii="Cambria" w:cs="Cambria" w:eastAsia="Cambria" w:hAnsi="Cambria"/>
          <w:rtl w:val="0"/>
        </w:rPr>
        <w:t xml:space="preserve"> and,</w:t>
      </w:r>
    </w:p>
    <w:p w:rsidR="00000000" w:rsidDel="00000000" w:rsidP="00000000" w:rsidRDefault="00000000" w:rsidRPr="00000000" w14:paraId="0000002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given that federal restrictions on university curricula and programming related to diversity, equity, and inclusion have increasingly led to the defunding and erasure of EJ work,</w:t>
      </w:r>
      <w:r w:rsidDel="00000000" w:rsidR="00000000" w:rsidRPr="00000000">
        <w:rPr>
          <w:rFonts w:ascii="Cambria" w:cs="Cambria" w:eastAsia="Cambria" w:hAnsi="Cambria"/>
          <w:vertAlign w:val="superscript"/>
        </w:rPr>
        <w:footnoteReference w:customMarkFollows="0" w:id="14"/>
      </w:r>
      <w:r w:rsidDel="00000000" w:rsidR="00000000" w:rsidRPr="00000000">
        <w:rPr>
          <w:rFonts w:ascii="Cambria" w:cs="Cambria" w:eastAsia="Cambria" w:hAnsi="Cambria"/>
          <w:rtl w:val="0"/>
        </w:rPr>
        <w:t xml:space="preserve"> it is particularly important in the current political climate to protect and uplift justice-centered education on campus; and,</w:t>
      </w:r>
      <w:r w:rsidDel="00000000" w:rsidR="00000000" w:rsidRPr="00000000">
        <w:rPr>
          <w:rtl w:val="0"/>
        </w:rPr>
      </w:r>
    </w:p>
    <w:p w:rsidR="00000000" w:rsidDel="00000000" w:rsidP="00000000" w:rsidRDefault="00000000" w:rsidRPr="00000000" w14:paraId="00000024">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renowned marine biologist and policy expert, Ayana Elizabeth Johnson, who was recently invited by UC Berkeley to speak about her work,</w:t>
      </w:r>
      <w:r w:rsidDel="00000000" w:rsidR="00000000" w:rsidRPr="00000000">
        <w:rPr>
          <w:rFonts w:ascii="Cambria" w:cs="Cambria" w:eastAsia="Cambria" w:hAnsi="Cambria"/>
          <w:vertAlign w:val="superscript"/>
        </w:rPr>
        <w:footnoteReference w:customMarkFollows="0" w:id="15"/>
      </w:r>
      <w:r w:rsidDel="00000000" w:rsidR="00000000" w:rsidRPr="00000000">
        <w:rPr>
          <w:rFonts w:ascii="Cambria" w:cs="Cambria" w:eastAsia="Cambria" w:hAnsi="Cambria"/>
          <w:rtl w:val="0"/>
        </w:rPr>
        <w:t xml:space="preserve"> underscored this gap when she publicly criticized </w:t>
      </w:r>
      <w:r w:rsidDel="00000000" w:rsidR="00000000" w:rsidRPr="00000000">
        <w:rPr>
          <w:rFonts w:ascii="Cambria" w:cs="Cambria" w:eastAsia="Cambria" w:hAnsi="Cambria"/>
          <w:rtl w:val="0"/>
        </w:rPr>
        <w:t xml:space="preserve">the University</w:t>
      </w:r>
      <w:r w:rsidDel="00000000" w:rsidR="00000000" w:rsidRPr="00000000">
        <w:rPr>
          <w:rFonts w:ascii="Cambria" w:cs="Cambria" w:eastAsia="Cambria" w:hAnsi="Cambria"/>
          <w:rtl w:val="0"/>
        </w:rPr>
        <w:t xml:space="preserve"> at the 2025 Association for the Advancement of Sustainability in Higher Education (AASHE) Conference for lacking any semblance of an EJ Education requirement that is prevalent across many other institutions,</w:t>
      </w:r>
      <w:r w:rsidDel="00000000" w:rsidR="00000000" w:rsidRPr="00000000">
        <w:rPr>
          <w:rFonts w:ascii="Cambria" w:cs="Cambria" w:eastAsia="Cambria" w:hAnsi="Cambria"/>
          <w:vertAlign w:val="superscript"/>
        </w:rPr>
        <w:footnoteReference w:customMarkFollows="0" w:id="16"/>
      </w:r>
      <w:r w:rsidDel="00000000" w:rsidR="00000000" w:rsidRPr="00000000">
        <w:rPr>
          <w:rFonts w:ascii="Cambria" w:cs="Cambria" w:eastAsia="Cambria" w:hAnsi="Cambria"/>
          <w:rtl w:val="0"/>
        </w:rPr>
        <w:t xml:space="preserve"> highlighting a significant disconnect between the campus’s reputation and its academic commitments to justice-centered climate </w:t>
      </w:r>
      <w:r w:rsidDel="00000000" w:rsidR="00000000" w:rsidRPr="00000000">
        <w:rPr>
          <w:rFonts w:ascii="Cambria" w:cs="Cambria" w:eastAsia="Cambria" w:hAnsi="Cambria"/>
          <w:rtl w:val="0"/>
        </w:rPr>
        <w:t xml:space="preserve">education</w:t>
      </w:r>
      <w:r w:rsidDel="00000000" w:rsidR="00000000" w:rsidRPr="00000000">
        <w:rPr>
          <w:rFonts w:ascii="Cambria" w:cs="Cambria" w:eastAsia="Cambria" w:hAnsi="Cambria"/>
          <w:rtl w:val="0"/>
        </w:rPr>
        <w:t xml:space="preserve">; and, </w:t>
      </w:r>
      <w:r w:rsidDel="00000000" w:rsidR="00000000" w:rsidRPr="00000000">
        <w:rPr>
          <w:rFonts w:ascii="Cambria" w:cs="Cambria" w:eastAsia="Cambria" w:hAnsi="Cambria"/>
          <w:b w:val="1"/>
          <w:bCs w:val="1"/>
          <w:rtl w:val="0"/>
        </w:rPr>
        <w:t xml:space="preserve"> </w:t>
      </w:r>
      <w:r w:rsidDel="00000000" w:rsidR="00000000" w:rsidRPr="00000000">
        <w:rPr>
          <w:rtl w:val="0"/>
        </w:rPr>
      </w:r>
    </w:p>
    <w:p w:rsidR="00000000" w:rsidDel="00000000" w:rsidP="00000000" w:rsidRDefault="00000000" w:rsidRPr="00000000" w14:paraId="00000026">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this reputation arose from and has been significantly shaped by a legacy of student activism, namely the Third World Liberation Front (TWLF), which demanded an education system that reflected the histories, struggles, and knowledge of marginalized communities;</w:t>
      </w:r>
      <w:r w:rsidDel="00000000" w:rsidR="00000000" w:rsidRPr="00000000">
        <w:rPr>
          <w:rFonts w:ascii="Cambria" w:cs="Cambria" w:eastAsia="Cambria" w:hAnsi="Cambria"/>
          <w:vertAlign w:val="superscript"/>
        </w:rPr>
        <w:footnoteReference w:customMarkFollows="0" w:id="17"/>
      </w:r>
      <w:r w:rsidDel="00000000" w:rsidR="00000000" w:rsidRPr="00000000">
        <w:rPr>
          <w:rFonts w:ascii="Cambria" w:cs="Cambria" w:eastAsia="Cambria" w:hAnsi="Cambria"/>
          <w:rtl w:val="0"/>
        </w:rPr>
        <w:t xml:space="preserve"> and,</w:t>
      </w:r>
    </w:p>
    <w:p w:rsidR="00000000" w:rsidDel="00000000" w:rsidP="00000000" w:rsidRDefault="00000000" w:rsidRPr="00000000" w14:paraId="00000028">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thus, the American Cultures Center, which was created to center studies of the systematic and structural nature of racism, its intersections, and communities battling for racial justice, recognizes that formalizing environmental justice education is a natural extension of the TWLF’s legacy of activism, fostering collaboration and supporting student-driven initiatives; and,</w:t>
      </w:r>
      <w:r w:rsidDel="00000000" w:rsidR="00000000" w:rsidRPr="00000000">
        <w:rPr>
          <w:rtl w:val="0"/>
        </w:rPr>
      </w:r>
    </w:p>
    <w:p w:rsidR="00000000" w:rsidDel="00000000" w:rsidP="00000000" w:rsidRDefault="00000000" w:rsidRPr="00000000" w14:paraId="0000002A">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American Cultures Environmental Justice (ACEJ) Initiative is a partnership between the American Cultures Center and the Student Environmental Resource Center’s Decolonial Environmental Network (DEN) that seeks to prioritize and formalize environmental justice curriculum, </w:t>
      </w:r>
      <w:r w:rsidDel="00000000" w:rsidR="00000000" w:rsidRPr="00000000">
        <w:rPr>
          <w:rFonts w:ascii="Cambria" w:cs="Cambria" w:eastAsia="Cambria" w:hAnsi="Cambria"/>
          <w:rtl w:val="0"/>
        </w:rPr>
        <w:t xml:space="preserve">particularly through the development of community-engaged education pathways, new AC courses, and the EJ Minor</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vertAlign w:val="superscript"/>
        </w:rPr>
        <w:footnoteReference w:customMarkFollows="0" w:id="18"/>
      </w:r>
      <w:r w:rsidDel="00000000" w:rsidR="00000000" w:rsidRPr="00000000">
        <w:rPr>
          <w:rFonts w:ascii="Cambria" w:cs="Cambria" w:eastAsia="Cambria" w:hAnsi="Cambria"/>
          <w:rtl w:val="0"/>
        </w:rPr>
        <w:t xml:space="preserve"> and,</w:t>
      </w:r>
    </w:p>
    <w:p w:rsidR="00000000" w:rsidDel="00000000" w:rsidP="00000000" w:rsidRDefault="00000000" w:rsidRPr="00000000" w14:paraId="0000002C">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the acknowledgement and desire for greater environmental justice education are not limited to SERC, the ACEJ initiative, or the ASUC Eco Office; rather, students across campus have asked for increased access to EJ-focused coursework and programming. In April 2025, the Berkeley Climate Change Network (BCCN), run by Bruce Riordan, conducted a student survey spanning over 30 majors, in which survey respondents consistently emphasized that many current climate-related courses lack sustained engagement with equity and frontline community impacts, with multiple students explicitly calling for more EJ-centered coursework and interdisciplinary integration;</w:t>
      </w:r>
      <w:r w:rsidDel="00000000" w:rsidR="00000000" w:rsidRPr="00000000">
        <w:rPr>
          <w:rFonts w:ascii="Cambria" w:cs="Cambria" w:eastAsia="Cambria" w:hAnsi="Cambria"/>
          <w:vertAlign w:val="superscript"/>
        </w:rPr>
        <w:footnoteReference w:customMarkFollows="0" w:id="19"/>
      </w:r>
      <w:r w:rsidDel="00000000" w:rsidR="00000000" w:rsidRPr="00000000">
        <w:rPr>
          <w:rFonts w:ascii="Cambria" w:cs="Cambria" w:eastAsia="Cambria" w:hAnsi="Cambria"/>
          <w:rtl w:val="0"/>
        </w:rPr>
        <w:t xml:space="preserve"> and,</w:t>
      </w:r>
    </w:p>
    <w:p w:rsidR="00000000" w:rsidDel="00000000" w:rsidP="00000000" w:rsidRDefault="00000000" w:rsidRPr="00000000" w14:paraId="0000002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b w:val="1"/>
          <w:bCs w:val="1"/>
          <w:rtl w:val="0"/>
        </w:rPr>
        <w:t xml:space="preserve">,</w:t>
      </w:r>
      <w:r w:rsidDel="00000000" w:rsidR="00000000" w:rsidRPr="00000000">
        <w:rPr>
          <w:rFonts w:ascii="Cambria" w:cs="Cambria" w:eastAsia="Cambria" w:hAnsi="Cambria"/>
          <w:rtl w:val="0"/>
        </w:rPr>
        <w:t xml:space="preserve"> students have already been working to expand EJ education; for example, over 550 students have been educated in over 1.5 years in the Decolonizing </w:t>
      </w:r>
      <w:r w:rsidDel="00000000" w:rsidR="00000000" w:rsidRPr="00000000">
        <w:rPr>
          <w:rFonts w:ascii="Cambria" w:cs="Cambria" w:eastAsia="Cambria" w:hAnsi="Cambria"/>
          <w:rtl w:val="0"/>
        </w:rPr>
        <w:t xml:space="preserve">Environmentalism</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DeCal</w:t>
      </w:r>
      <w:r w:rsidDel="00000000" w:rsidR="00000000" w:rsidRPr="00000000">
        <w:rPr>
          <w:rFonts w:ascii="Cambria" w:cs="Cambria" w:eastAsia="Cambria" w:hAnsi="Cambria"/>
          <w:rtl w:val="0"/>
        </w:rPr>
        <w:t xml:space="preserve">, which has received an average course rating of 95% and a 100% “would recommend” rate and whose participants unanimously expressed a desire for more environmental justice–focused courses and direct engagement with frontline communities;</w:t>
      </w:r>
      <w:r w:rsidDel="00000000" w:rsidR="00000000" w:rsidRPr="00000000">
        <w:rPr>
          <w:rFonts w:ascii="Cambria" w:cs="Cambria" w:eastAsia="Cambria" w:hAnsi="Cambria"/>
          <w:vertAlign w:val="superscript"/>
        </w:rPr>
        <w:footnoteReference w:customMarkFollows="0" w:id="20"/>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and</w:t>
      </w:r>
      <w:r w:rsidDel="00000000" w:rsidR="00000000" w:rsidRPr="00000000">
        <w:rPr>
          <w:rFonts w:ascii="Cambria" w:cs="Cambria" w:eastAsia="Cambria" w:hAnsi="Cambria"/>
          <w:rtl w:val="0"/>
        </w:rPr>
        <w:t xml:space="preserve">,</w:t>
      </w:r>
    </w:p>
    <w:p w:rsidR="00000000" w:rsidDel="00000000" w:rsidP="00000000" w:rsidRDefault="00000000" w:rsidRPr="00000000" w14:paraId="0000003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on an institutional level, community-engaged scholarship is already integrated within several academic pathways, such as the Food Systems</w:t>
      </w:r>
      <w:r w:rsidDel="00000000" w:rsidR="00000000" w:rsidRPr="00000000">
        <w:rPr>
          <w:rFonts w:ascii="Cambria" w:cs="Cambria" w:eastAsia="Cambria" w:hAnsi="Cambria"/>
          <w:vertAlign w:val="superscript"/>
        </w:rPr>
        <w:footnoteReference w:customMarkFollows="0" w:id="21"/>
      </w:r>
      <w:r w:rsidDel="00000000" w:rsidR="00000000" w:rsidRPr="00000000">
        <w:rPr>
          <w:rFonts w:ascii="Cambria" w:cs="Cambria" w:eastAsia="Cambria" w:hAnsi="Cambria"/>
          <w:rtl w:val="0"/>
        </w:rPr>
        <w:t xml:space="preserve"> and Global Poverty and Practice (GPP)</w:t>
      </w:r>
      <w:r w:rsidDel="00000000" w:rsidR="00000000" w:rsidRPr="00000000">
        <w:rPr>
          <w:rFonts w:ascii="Cambria" w:cs="Cambria" w:eastAsia="Cambria" w:hAnsi="Cambria"/>
          <w:vertAlign w:val="superscript"/>
        </w:rPr>
        <w:footnoteReference w:customMarkFollows="0" w:id="22"/>
      </w:r>
      <w:r w:rsidDel="00000000" w:rsidR="00000000" w:rsidRPr="00000000">
        <w:rPr>
          <w:rFonts w:ascii="Cambria" w:cs="Cambria" w:eastAsia="Cambria" w:hAnsi="Cambria"/>
          <w:rtl w:val="0"/>
        </w:rPr>
        <w:t xml:space="preserve"> minors, demonstrating UC Berkeley’s capacity to embed applied fieldwork, community partnerships, and experiential learning within formal course curriculum; and, </w:t>
      </w:r>
    </w:p>
    <w:p w:rsidR="00000000" w:rsidDel="00000000" w:rsidP="00000000" w:rsidRDefault="00000000" w:rsidRPr="00000000" w14:paraId="0000003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b w:val="1"/>
          <w:bCs w:val="1"/>
          <w:rtl w:val="0"/>
        </w:rPr>
        <w:t xml:space="preserve">,</w:t>
      </w:r>
      <w:r w:rsidDel="00000000" w:rsidR="00000000" w:rsidRPr="00000000">
        <w:rPr>
          <w:rFonts w:ascii="Cambria" w:cs="Cambria" w:eastAsia="Cambria" w:hAnsi="Cambria"/>
          <w:rtl w:val="0"/>
        </w:rPr>
        <w:t xml:space="preserve"> it is crucial and feasible to expand similar curricula-based opportunities within environmental justice education to ensure that undergraduate students, particularly those who may lack the time, financial resources, or access to unpaid research or community projects, can meaningfully engage with frontline communities and apply their learning in real-world contexts; and,</w:t>
      </w:r>
    </w:p>
    <w:p w:rsidR="00000000" w:rsidDel="00000000" w:rsidP="00000000" w:rsidRDefault="00000000" w:rsidRPr="00000000" w14:paraId="00000034">
      <w:pPr>
        <w:spacing w:after="18"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3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on behalf of the undergraduate student body of the University of California, Berkeley, the ASUC pledges its commitment to advance EJ education initiatives and recognizes the need for an Environmental Justice minor; and,</w:t>
      </w:r>
    </w:p>
    <w:p w:rsidR="00000000" w:rsidDel="00000000" w:rsidP="00000000" w:rsidRDefault="00000000" w:rsidRPr="00000000" w14:paraId="00000036">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BE IT FURTHER RESOLVED</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the ASUC urges the Academic Senate to adopt and support academic pathways that strengthen environmental justice education, including but not limited to the establishment of an Environmental Justice minor; and,</w:t>
      </w:r>
    </w:p>
    <w:p w:rsidR="00000000" w:rsidDel="00000000" w:rsidP="00000000" w:rsidRDefault="00000000" w:rsidRPr="00000000" w14:paraId="00000038">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BE IT FURTHER RESOLVED,</w:t>
      </w:r>
      <w:r w:rsidDel="00000000" w:rsidR="00000000" w:rsidRPr="00000000">
        <w:rPr>
          <w:rFonts w:ascii="Cambria" w:cs="Cambria" w:eastAsia="Cambria" w:hAnsi="Cambria"/>
          <w:rtl w:val="0"/>
        </w:rPr>
        <w:t xml:space="preserve"> the ASUC calls upon the Academic Senate to develop and implement a climate justice requirement that equips all students with an understanding of the social, racial, and economic dimensions of climate change; and,</w:t>
      </w:r>
    </w:p>
    <w:p w:rsidR="00000000" w:rsidDel="00000000" w:rsidP="00000000" w:rsidRDefault="00000000" w:rsidRPr="00000000" w14:paraId="0000003A">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BE IT FINALLY RESOLVED, </w:t>
      </w:r>
      <w:r w:rsidDel="00000000" w:rsidR="00000000" w:rsidRPr="00000000">
        <w:rPr>
          <w:rFonts w:ascii="Cambria" w:cs="Cambria" w:eastAsia="Cambria" w:hAnsi="Cambria"/>
          <w:rtl w:val="0"/>
        </w:rPr>
        <w:t xml:space="preserve">the ASUC urges the University to expand and invest in community-engaged environmental justice education, including experiential, place-based, and partnership-driven learning opportunities that meaningfully collaborate with frontline and historically marginalized communities.</w:t>
      </w:r>
    </w:p>
    <w:p w:rsidR="00000000" w:rsidDel="00000000" w:rsidP="00000000" w:rsidRDefault="00000000" w:rsidRPr="00000000" w14:paraId="0000003C">
      <w:pPr>
        <w:rPr>
          <w:rFonts w:ascii="Georgia" w:cs="Georgia" w:eastAsia="Georgia" w:hAnsi="Georgia"/>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EJ Toolkit | Student Environmental Resource Center</w:t>
        </w:r>
      </w:hyperlink>
      <w:r w:rsidDel="00000000" w:rsidR="00000000" w:rsidRPr="00000000">
        <w:rPr>
          <w:sz w:val="20"/>
          <w:szCs w:val="20"/>
          <w:rtl w:val="0"/>
        </w:rPr>
        <w:t xml:space="preserve"> </w:t>
      </w:r>
    </w:p>
  </w:footnote>
  <w:footnote w:id="1">
    <w:p w:rsidR="00000000" w:rsidDel="00000000" w:rsidP="00000000" w:rsidRDefault="00000000" w:rsidRPr="00000000" w14:paraId="0000003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​​Adapted from </w:t>
      </w:r>
      <w:hyperlink r:id="rId2">
        <w:r w:rsidDel="00000000" w:rsidR="00000000" w:rsidRPr="00000000">
          <w:rPr>
            <w:color w:val="1155cc"/>
            <w:sz w:val="20"/>
            <w:szCs w:val="20"/>
            <w:u w:val="single"/>
            <w:rtl w:val="0"/>
          </w:rPr>
          <w:t xml:space="preserve">EJ Toolkit | Student Environmental Resource Center</w:t>
        </w:r>
      </w:hyperlink>
      <w:r w:rsidDel="00000000" w:rsidR="00000000" w:rsidRPr="00000000">
        <w:rPr>
          <w:sz w:val="20"/>
          <w:szCs w:val="20"/>
          <w:rtl w:val="0"/>
        </w:rPr>
        <w:t xml:space="preserve"> </w:t>
      </w:r>
    </w:p>
  </w:footnote>
  <w:footnote w:id="18">
    <w:p w:rsidR="00000000" w:rsidDel="00000000" w:rsidP="00000000" w:rsidRDefault="00000000" w:rsidRPr="00000000" w14:paraId="0000003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Environmental Justice Initiative | The American Cultures Center</w:t>
        </w:r>
      </w:hyperlink>
      <w:r w:rsidDel="00000000" w:rsidR="00000000" w:rsidRPr="00000000">
        <w:rPr>
          <w:sz w:val="20"/>
          <w:szCs w:val="20"/>
          <w:rtl w:val="0"/>
        </w:rPr>
        <w:t xml:space="preserve"> </w:t>
      </w:r>
    </w:p>
  </w:footnote>
  <w:footnote w:id="3">
    <w:p w:rsidR="00000000" w:rsidDel="00000000" w:rsidP="00000000" w:rsidRDefault="00000000" w:rsidRPr="00000000" w14:paraId="0000004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UC Berkeley Sustainability Plan</w:t>
        </w:r>
      </w:hyperlink>
      <w:r w:rsidDel="00000000" w:rsidR="00000000" w:rsidRPr="00000000">
        <w:rPr>
          <w:rtl w:val="0"/>
        </w:rPr>
      </w:r>
    </w:p>
  </w:footnote>
  <w:footnote w:id="5">
    <w:p w:rsidR="00000000" w:rsidDel="00000000" w:rsidP="00000000" w:rsidRDefault="00000000" w:rsidRPr="00000000" w14:paraId="0000004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Research | College of Natural Resources</w:t>
        </w:r>
      </w:hyperlink>
      <w:r w:rsidDel="00000000" w:rsidR="00000000" w:rsidRPr="00000000">
        <w:rPr>
          <w:sz w:val="20"/>
          <w:szCs w:val="20"/>
          <w:rtl w:val="0"/>
        </w:rPr>
        <w:t xml:space="preserve"> </w:t>
      </w:r>
    </w:p>
  </w:footnote>
  <w:footnote w:id="6">
    <w:p w:rsidR="00000000" w:rsidDel="00000000" w:rsidP="00000000" w:rsidRDefault="00000000" w:rsidRPr="00000000" w14:paraId="0000004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color w:val="1155cc"/>
            <w:sz w:val="20"/>
            <w:szCs w:val="20"/>
            <w:u w:val="single"/>
            <w:rtl w:val="0"/>
          </w:rPr>
          <w:t xml:space="preserve">UC Berkeley | Sustainability &amp; Carbon Solutions</w:t>
        </w:r>
      </w:hyperlink>
      <w:r w:rsidDel="00000000" w:rsidR="00000000" w:rsidRPr="00000000">
        <w:rPr>
          <w:rtl w:val="0"/>
        </w:rPr>
      </w:r>
    </w:p>
  </w:footnote>
  <w:footnote w:id="8">
    <w:p w:rsidR="00000000" w:rsidDel="00000000" w:rsidP="00000000" w:rsidRDefault="00000000" w:rsidRPr="00000000" w14:paraId="0000004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7">
        <w:r w:rsidDel="00000000" w:rsidR="00000000" w:rsidRPr="00000000">
          <w:rPr>
            <w:color w:val="1155cc"/>
            <w:sz w:val="20"/>
            <w:szCs w:val="20"/>
            <w:u w:val="single"/>
            <w:rtl w:val="0"/>
          </w:rPr>
          <w:t xml:space="preserve">Stanford University | Earth Systems and Environmental Justice Minor</w:t>
        </w:r>
      </w:hyperlink>
      <w:r w:rsidDel="00000000" w:rsidR="00000000" w:rsidRPr="00000000">
        <w:rPr>
          <w:rtl w:val="0"/>
        </w:rPr>
      </w:r>
    </w:p>
  </w:footnote>
  <w:footnote w:id="9">
    <w:p w:rsidR="00000000" w:rsidDel="00000000" w:rsidP="00000000" w:rsidRDefault="00000000" w:rsidRPr="00000000" w14:paraId="0000004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8">
        <w:r w:rsidDel="00000000" w:rsidR="00000000" w:rsidRPr="00000000">
          <w:rPr>
            <w:color w:val="1155cc"/>
            <w:sz w:val="20"/>
            <w:szCs w:val="20"/>
            <w:u w:val="single"/>
            <w:rtl w:val="0"/>
          </w:rPr>
          <w:t xml:space="preserve">University of North Carolina at Chapel Hill | Environmental Justice Minor</w:t>
        </w:r>
      </w:hyperlink>
      <w:r w:rsidDel="00000000" w:rsidR="00000000" w:rsidRPr="00000000">
        <w:rPr>
          <w:rtl w:val="0"/>
        </w:rPr>
      </w:r>
    </w:p>
  </w:footnote>
  <w:footnote w:id="10">
    <w:p w:rsidR="00000000" w:rsidDel="00000000" w:rsidP="00000000" w:rsidRDefault="00000000" w:rsidRPr="00000000" w14:paraId="0000004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9">
        <w:r w:rsidDel="00000000" w:rsidR="00000000" w:rsidRPr="00000000">
          <w:rPr>
            <w:color w:val="1155cc"/>
            <w:sz w:val="20"/>
            <w:szCs w:val="20"/>
            <w:u w:val="single"/>
            <w:rtl w:val="0"/>
          </w:rPr>
          <w:t xml:space="preserve">Cal Poly San Luis Obispo | Social and Environmental Justice Minor</w:t>
        </w:r>
      </w:hyperlink>
      <w:r w:rsidDel="00000000" w:rsidR="00000000" w:rsidRPr="00000000">
        <w:rPr>
          <w:sz w:val="20"/>
          <w:szCs w:val="20"/>
          <w:rtl w:val="0"/>
        </w:rPr>
        <w:t xml:space="preserve"> </w:t>
      </w:r>
    </w:p>
  </w:footnote>
  <w:footnote w:id="11">
    <w:p w:rsidR="00000000" w:rsidDel="00000000" w:rsidP="00000000" w:rsidRDefault="00000000" w:rsidRPr="00000000" w14:paraId="0000004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0">
        <w:r w:rsidDel="00000000" w:rsidR="00000000" w:rsidRPr="00000000">
          <w:rPr>
            <w:color w:val="1155cc"/>
            <w:sz w:val="20"/>
            <w:szCs w:val="20"/>
            <w:u w:val="single"/>
            <w:rtl w:val="0"/>
          </w:rPr>
          <w:t xml:space="preserve">University of New Hampshire | Environmental Justice Minor</w:t>
        </w:r>
      </w:hyperlink>
      <w:r w:rsidDel="00000000" w:rsidR="00000000" w:rsidRPr="00000000">
        <w:rPr>
          <w:rtl w:val="0"/>
        </w:rPr>
      </w:r>
    </w:p>
  </w:footnote>
  <w:footnote w:id="13">
    <w:p w:rsidR="00000000" w:rsidDel="00000000" w:rsidP="00000000" w:rsidRDefault="00000000" w:rsidRPr="00000000" w14:paraId="0000004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1">
        <w:r w:rsidDel="00000000" w:rsidR="00000000" w:rsidRPr="00000000">
          <w:rPr>
            <w:color w:val="1155cc"/>
            <w:sz w:val="20"/>
            <w:szCs w:val="20"/>
            <w:u w:val="single"/>
            <w:rtl w:val="0"/>
          </w:rPr>
          <w:t xml:space="preserve">UC San Diego | Jane </w:t>
        </w:r>
      </w:hyperlink>
      <w:hyperlink r:id="rId12">
        <w:r w:rsidDel="00000000" w:rsidR="00000000" w:rsidRPr="00000000">
          <w:rPr>
            <w:color w:val="1155cc"/>
            <w:sz w:val="20"/>
            <w:szCs w:val="20"/>
            <w:u w:val="single"/>
            <w:rtl w:val="0"/>
          </w:rPr>
          <w:t xml:space="preserve">Teranes</w:t>
        </w:r>
      </w:hyperlink>
      <w:hyperlink r:id="rId13">
        <w:r w:rsidDel="00000000" w:rsidR="00000000" w:rsidRPr="00000000">
          <w:rPr>
            <w:color w:val="1155cc"/>
            <w:sz w:val="20"/>
            <w:szCs w:val="20"/>
            <w:u w:val="single"/>
            <w:rtl w:val="0"/>
          </w:rPr>
          <w:t xml:space="preserve"> Climate Change Education Requirement</w:t>
        </w:r>
      </w:hyperlink>
      <w:r w:rsidDel="00000000" w:rsidR="00000000" w:rsidRPr="00000000">
        <w:rPr>
          <w:sz w:val="20"/>
          <w:szCs w:val="20"/>
          <w:rtl w:val="0"/>
        </w:rPr>
        <w:t xml:space="preserve"> </w:t>
      </w:r>
    </w:p>
  </w:footnote>
  <w:footnote w:id="2">
    <w:p w:rsidR="00000000" w:rsidDel="00000000" w:rsidP="00000000" w:rsidRDefault="00000000" w:rsidRPr="00000000" w14:paraId="0000004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4">
        <w:r w:rsidDel="00000000" w:rsidR="00000000" w:rsidRPr="00000000">
          <w:rPr>
            <w:color w:val="1155cc"/>
            <w:sz w:val="20"/>
            <w:szCs w:val="20"/>
            <w:u w:val="single"/>
            <w:rtl w:val="0"/>
          </w:rPr>
          <w:t xml:space="preserve">A Framework for Incorporating Environmental &amp; Climate Justice into Climate Action</w:t>
        </w:r>
      </w:hyperlink>
      <w:r w:rsidDel="00000000" w:rsidR="00000000" w:rsidRPr="00000000">
        <w:rPr>
          <w:rtl w:val="0"/>
        </w:rPr>
      </w:r>
    </w:p>
  </w:footnote>
  <w:footnote w:id="12">
    <w:p w:rsidR="00000000" w:rsidDel="00000000" w:rsidP="00000000" w:rsidRDefault="00000000" w:rsidRPr="00000000" w14:paraId="0000004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5">
        <w:r w:rsidDel="00000000" w:rsidR="00000000" w:rsidRPr="00000000">
          <w:rPr>
            <w:color w:val="1155cc"/>
            <w:sz w:val="20"/>
            <w:szCs w:val="20"/>
            <w:u w:val="single"/>
            <w:rtl w:val="0"/>
          </w:rPr>
          <w:t xml:space="preserve">SFSU revises graduation requirement to incorporate climate justice</w:t>
        </w:r>
      </w:hyperlink>
      <w:r w:rsidDel="00000000" w:rsidR="00000000" w:rsidRPr="00000000">
        <w:rPr>
          <w:sz w:val="20"/>
          <w:szCs w:val="20"/>
          <w:rtl w:val="0"/>
        </w:rPr>
        <w:t xml:space="preserve"> </w:t>
      </w:r>
    </w:p>
  </w:footnote>
  <w:footnote w:id="15">
    <w:p w:rsidR="00000000" w:rsidDel="00000000" w:rsidP="00000000" w:rsidRDefault="00000000" w:rsidRPr="00000000" w14:paraId="0000004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6">
        <w:r w:rsidDel="00000000" w:rsidR="00000000" w:rsidRPr="00000000">
          <w:rPr>
            <w:color w:val="1155cc"/>
            <w:sz w:val="20"/>
            <w:szCs w:val="20"/>
            <w:u w:val="single"/>
            <w:rtl w:val="0"/>
          </w:rPr>
          <w:t xml:space="preserve">Ayana Elizabeth Johnson | What if We Get it Right?: Visions of Climate Futures</w:t>
        </w:r>
      </w:hyperlink>
      <w:r w:rsidDel="00000000" w:rsidR="00000000" w:rsidRPr="00000000">
        <w:rPr>
          <w:rtl w:val="0"/>
        </w:rPr>
      </w:r>
    </w:p>
  </w:footnote>
  <w:footnote w:id="19">
    <w:p w:rsidR="00000000" w:rsidDel="00000000" w:rsidP="00000000" w:rsidRDefault="00000000" w:rsidRPr="00000000" w14:paraId="0000004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7">
        <w:r w:rsidDel="00000000" w:rsidR="00000000" w:rsidRPr="00000000">
          <w:rPr>
            <w:color w:val="1155cc"/>
            <w:sz w:val="20"/>
            <w:szCs w:val="20"/>
            <w:u w:val="single"/>
            <w:rtl w:val="0"/>
          </w:rPr>
          <w:t xml:space="preserve">BCCN Student Survey April 2025</w:t>
        </w:r>
      </w:hyperlink>
      <w:r w:rsidDel="00000000" w:rsidR="00000000" w:rsidRPr="00000000">
        <w:rPr>
          <w:rtl w:val="0"/>
        </w:rPr>
      </w:r>
    </w:p>
  </w:footnote>
  <w:footnote w:id="21">
    <w:p w:rsidR="00000000" w:rsidDel="00000000" w:rsidP="00000000" w:rsidRDefault="00000000" w:rsidRPr="00000000" w14:paraId="0000004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8">
        <w:r w:rsidDel="00000000" w:rsidR="00000000" w:rsidRPr="00000000">
          <w:rPr>
            <w:color w:val="1155cc"/>
            <w:sz w:val="20"/>
            <w:szCs w:val="20"/>
            <w:u w:val="single"/>
            <w:rtl w:val="0"/>
          </w:rPr>
          <w:t xml:space="preserve">ESPM197FS - Community Engagement in Agri-Food Systems</w:t>
        </w:r>
      </w:hyperlink>
      <w:r w:rsidDel="00000000" w:rsidR="00000000" w:rsidRPr="00000000">
        <w:rPr>
          <w:sz w:val="20"/>
          <w:szCs w:val="20"/>
          <w:rtl w:val="0"/>
        </w:rPr>
        <w:tab/>
      </w:r>
    </w:p>
  </w:footnote>
  <w:footnote w:id="22">
    <w:p w:rsidR="00000000" w:rsidDel="00000000" w:rsidP="00000000" w:rsidRDefault="00000000" w:rsidRPr="00000000" w14:paraId="0000004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9">
        <w:r w:rsidDel="00000000" w:rsidR="00000000" w:rsidRPr="00000000">
          <w:rPr>
            <w:color w:val="1155cc"/>
            <w:sz w:val="20"/>
            <w:szCs w:val="20"/>
            <w:u w:val="single"/>
            <w:rtl w:val="0"/>
          </w:rPr>
          <w:t xml:space="preserve">GPP Minor Requirements</w:t>
        </w:r>
      </w:hyperlink>
      <w:r w:rsidDel="00000000" w:rsidR="00000000" w:rsidRPr="00000000">
        <w:rPr>
          <w:sz w:val="20"/>
          <w:szCs w:val="20"/>
          <w:rtl w:val="0"/>
        </w:rPr>
        <w:tab/>
      </w:r>
    </w:p>
  </w:footnote>
  <w:footnote w:id="4">
    <w:p w:rsidR="00000000" w:rsidDel="00000000" w:rsidP="00000000" w:rsidRDefault="00000000" w:rsidRPr="00000000" w14:paraId="0000004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0">
        <w:r w:rsidDel="00000000" w:rsidR="00000000" w:rsidRPr="00000000">
          <w:rPr>
            <w:color w:val="1155cc"/>
            <w:sz w:val="20"/>
            <w:szCs w:val="20"/>
            <w:u w:val="single"/>
            <w:rtl w:val="0"/>
          </w:rPr>
          <w:t xml:space="preserve">ASUC Constitution</w:t>
        </w:r>
      </w:hyperlink>
      <w:r w:rsidDel="00000000" w:rsidR="00000000" w:rsidRPr="00000000">
        <w:rPr>
          <w:rtl w:val="0"/>
        </w:rPr>
      </w:r>
    </w:p>
  </w:footnote>
  <w:footnote w:id="7">
    <w:p w:rsidR="00000000" w:rsidDel="00000000" w:rsidP="00000000" w:rsidRDefault="00000000" w:rsidRPr="00000000" w14:paraId="0000004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1">
        <w:r w:rsidDel="00000000" w:rsidR="00000000" w:rsidRPr="00000000">
          <w:rPr>
            <w:color w:val="1155cc"/>
            <w:sz w:val="20"/>
            <w:szCs w:val="20"/>
            <w:u w:val="single"/>
            <w:rtl w:val="0"/>
          </w:rPr>
          <w:t xml:space="preserve">Centers for Educational Justice &amp; Community Engagement</w:t>
        </w:r>
      </w:hyperlink>
      <w:r w:rsidDel="00000000" w:rsidR="00000000" w:rsidRPr="00000000">
        <w:rPr>
          <w:sz w:val="20"/>
          <w:szCs w:val="20"/>
          <w:rtl w:val="0"/>
        </w:rPr>
        <w:t xml:space="preserve"> </w:t>
      </w:r>
    </w:p>
  </w:footnote>
  <w:footnote w:id="14">
    <w:p w:rsidR="00000000" w:rsidDel="00000000" w:rsidP="00000000" w:rsidRDefault="00000000" w:rsidRPr="00000000" w14:paraId="0000005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2">
        <w:r w:rsidDel="00000000" w:rsidR="00000000" w:rsidRPr="00000000">
          <w:rPr>
            <w:color w:val="1155cc"/>
            <w:sz w:val="20"/>
            <w:szCs w:val="20"/>
            <w:u w:val="single"/>
            <w:rtl w:val="0"/>
          </w:rPr>
          <w:t xml:space="preserve">Schools, colleges have 2 weeks to ban DEI. An education expert warns it won't be easy</w:t>
        </w:r>
      </w:hyperlink>
      <w:r w:rsidDel="00000000" w:rsidR="00000000" w:rsidRPr="00000000">
        <w:rPr>
          <w:sz w:val="20"/>
          <w:szCs w:val="20"/>
          <w:rtl w:val="0"/>
        </w:rPr>
        <w:t xml:space="preserve"> </w:t>
      </w:r>
    </w:p>
  </w:footnote>
  <w:footnote w:id="16">
    <w:p w:rsidR="00000000" w:rsidDel="00000000" w:rsidP="00000000" w:rsidRDefault="00000000" w:rsidRPr="00000000" w14:paraId="0000005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Firsthand account from Carli Baker, The Green Initiative Fund and Sustainability Initiatives Operations Manager</w:t>
      </w:r>
    </w:p>
  </w:footnote>
  <w:footnote w:id="17">
    <w:p w:rsidR="00000000" w:rsidDel="00000000" w:rsidP="00000000" w:rsidRDefault="00000000" w:rsidRPr="00000000" w14:paraId="0000005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3">
        <w:r w:rsidDel="00000000" w:rsidR="00000000" w:rsidRPr="00000000">
          <w:rPr>
            <w:color w:val="1155cc"/>
            <w:sz w:val="20"/>
            <w:szCs w:val="20"/>
            <w:u w:val="single"/>
            <w:rtl w:val="0"/>
          </w:rPr>
          <w:t xml:space="preserve">The Third World Liberation Front</w:t>
        </w:r>
      </w:hyperlink>
      <w:r w:rsidDel="00000000" w:rsidR="00000000" w:rsidRPr="00000000">
        <w:rPr>
          <w:sz w:val="20"/>
          <w:szCs w:val="20"/>
          <w:rtl w:val="0"/>
        </w:rPr>
        <w:t xml:space="preserve"> </w:t>
      </w:r>
    </w:p>
  </w:footnote>
  <w:footnote w:id="20">
    <w:p w:rsidR="00000000" w:rsidDel="00000000" w:rsidP="00000000" w:rsidRDefault="00000000" w:rsidRPr="00000000" w14:paraId="0000005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4">
        <w:r w:rsidDel="00000000" w:rsidR="00000000" w:rsidRPr="00000000">
          <w:rPr>
            <w:color w:val="1155cc"/>
            <w:sz w:val="20"/>
            <w:szCs w:val="20"/>
            <w:u w:val="single"/>
            <w:rtl w:val="0"/>
          </w:rPr>
          <w:t xml:space="preserve">Decolonizing Environmentalism DeCal Survey Fall 2025</w:t>
        </w:r>
      </w:hyperlink>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s>
</file>

<file path=word/_rels/footnotes.xml.rels><?xml version="1.0" encoding="UTF-8" standalone="yes"?><Relationships xmlns="http://schemas.openxmlformats.org/package/2006/relationships"><Relationship Id="rId20" Type="http://schemas.openxmlformats.org/officeDocument/2006/relationships/hyperlink" Target="https://docs.google.com/document/d/1Qk565835nTJFky68YxK6bwRzsPLE1zRjK0a1psF2_9o/edit?tab=t.0#heading=h.pnn7dno5nv88" TargetMode="External"/><Relationship Id="rId11" Type="http://schemas.openxmlformats.org/officeDocument/2006/relationships/hyperlink" Target="https://undergrad.ucsd.edu/academics/jtccer.html#for-students---jtccer-course-offerings-per-quarter" TargetMode="External"/><Relationship Id="rId22" Type="http://schemas.openxmlformats.org/officeDocument/2006/relationships/hyperlink" Target="https://www.npr.org/2025/02/19/nx-s1-5300992/the-department-of-education-has-given-schools-a-deadline-to-eliminate-dei-programs" TargetMode="External"/><Relationship Id="rId10" Type="http://schemas.openxmlformats.org/officeDocument/2006/relationships/hyperlink" Target="https://catalog.unh.edu/undergraduate/liberal-arts/programs-study/geography/environmental-justice-minor/" TargetMode="External"/><Relationship Id="rId21" Type="http://schemas.openxmlformats.org/officeDocument/2006/relationships/hyperlink" Target="https://cejce.berkeley.edu/" TargetMode="External"/><Relationship Id="rId13" Type="http://schemas.openxmlformats.org/officeDocument/2006/relationships/hyperlink" Target="https://undergrad.ucsd.edu/academics/jtccer.html#for-students---jtccer-course-offerings-per-quarter" TargetMode="External"/><Relationship Id="rId24" Type="http://schemas.openxmlformats.org/officeDocument/2006/relationships/hyperlink" Target="https://docs.google.com/spreadsheets/d/1PWzI4OCOhGVzKpRfawPPbnlmKqrjHWAL0AQrklfudCU/edit?usp=sharing" TargetMode="External"/><Relationship Id="rId12" Type="http://schemas.openxmlformats.org/officeDocument/2006/relationships/hyperlink" Target="https://undergrad.ucsd.edu/academics/jtccer.html#for-students---jtccer-course-offerings-per-quarter" TargetMode="External"/><Relationship Id="rId23" Type="http://schemas.openxmlformats.org/officeDocument/2006/relationships/hyperlink" Target="https://twlf.berkeley.edu/" TargetMode="External"/><Relationship Id="rId1" Type="http://schemas.openxmlformats.org/officeDocument/2006/relationships/hyperlink" Target="https://serc.berkeley.edu/resources/environmental-justice/ej-toolkit" TargetMode="External"/><Relationship Id="rId2" Type="http://schemas.openxmlformats.org/officeDocument/2006/relationships/hyperlink" Target="https://serc.berkeley.edu/resources/environmental-justice/ej-toolkit" TargetMode="External"/><Relationship Id="rId3" Type="http://schemas.openxmlformats.org/officeDocument/2006/relationships/hyperlink" Target="https://americancultures.berkeley.edu/environmental-justice-initiative" TargetMode="External"/><Relationship Id="rId4" Type="http://schemas.openxmlformats.org/officeDocument/2006/relationships/hyperlink" Target="https://sustainability.berkeley.edu/sites/default/files/uc_berkeley_sustainability_plan_2020_1.pdf" TargetMode="External"/><Relationship Id="rId9" Type="http://schemas.openxmlformats.org/officeDocument/2006/relationships/hyperlink" Target="https://catalog.calpoly.edu/liberal-arts/social-sciences/social-environmental-justice-minor/#requirementstext" TargetMode="External"/><Relationship Id="rId15" Type="http://schemas.openxmlformats.org/officeDocument/2006/relationships/hyperlink" Target="https://news.sfsu.edu/news/sfsu-revises-graduation-requirement-incorporate-climate-justice" TargetMode="External"/><Relationship Id="rId14" Type="http://schemas.openxmlformats.org/officeDocument/2006/relationships/hyperlink" Target="https://www.ucop.edu/leading-on-climate/_files/uc-framework-for-ejcj-in-climate-action_final-4.21.22.pdf" TargetMode="External"/><Relationship Id="rId17" Type="http://schemas.openxmlformats.org/officeDocument/2006/relationships/hyperlink" Target="https://docs.google.com/document/d/1H3UnS94-G5iPS4NjhDmqHGH2EwddHfEq/edit?usp=sharing&amp;ouid=106525407326862612426&amp;rtpof=true&amp;sd=true" TargetMode="External"/><Relationship Id="rId16" Type="http://schemas.openxmlformats.org/officeDocument/2006/relationships/hyperlink" Target="https://events.berkeley.edu/RausserCollege/event/304285-what-if-we-get-it-right-visions-of-climate-futures" TargetMode="External"/><Relationship Id="rId5" Type="http://schemas.openxmlformats.org/officeDocument/2006/relationships/hyperlink" Target="https://nature.berkeley.edu/research" TargetMode="External"/><Relationship Id="rId19" Type="http://schemas.openxmlformats.org/officeDocument/2006/relationships/hyperlink" Target="https://blumcenter.berkeley.edu/academics/gppminor/requirements/" TargetMode="External"/><Relationship Id="rId6" Type="http://schemas.openxmlformats.org/officeDocument/2006/relationships/hyperlink" Target="https://sustainability.berkeley.edu/" TargetMode="External"/><Relationship Id="rId18" Type="http://schemas.openxmlformats.org/officeDocument/2006/relationships/hyperlink" Target="https://undergraduate.catalog.berkeley.edu/courses/1641961" TargetMode="External"/><Relationship Id="rId7" Type="http://schemas.openxmlformats.org/officeDocument/2006/relationships/hyperlink" Target="https://bulletin.stanford.edu/programs/EASYS-MIN" TargetMode="External"/><Relationship Id="rId8" Type="http://schemas.openxmlformats.org/officeDocument/2006/relationships/hyperlink" Target="https://catalog.unc.edu/undergraduate/programs-study/environmental-justice-min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